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B7142" w14:textId="77777777" w:rsidR="00C60B58" w:rsidRPr="00135566" w:rsidRDefault="00000000">
      <w:pPr>
        <w:jc w:val="center"/>
        <w:rPr>
          <w:lang w:val="fr-FR"/>
        </w:rPr>
      </w:pPr>
      <w:r w:rsidRPr="00135566">
        <w:rPr>
          <w:b/>
          <w:color w:val="8B5CF6"/>
          <w:sz w:val="20"/>
          <w:lang w:val="fr-FR"/>
        </w:rPr>
        <w:t>PORTFOLIO DE COMPÉTENCES — BUT R&amp;T 2 (parcours ROM)</w:t>
      </w:r>
    </w:p>
    <w:p w14:paraId="1CE497F1" w14:textId="77777777" w:rsidR="00C60B58" w:rsidRPr="00135566" w:rsidRDefault="00000000">
      <w:pPr>
        <w:jc w:val="center"/>
        <w:rPr>
          <w:lang w:val="fr-FR"/>
        </w:rPr>
      </w:pPr>
      <w:r w:rsidRPr="00135566">
        <w:rPr>
          <w:b/>
          <w:color w:val="555555"/>
          <w:sz w:val="26"/>
          <w:lang w:val="fr-FR"/>
        </w:rPr>
        <w:t xml:space="preserve">SAÉ 3.ROM.04 — Déployer un service de téléphonie </w:t>
      </w:r>
      <w:proofErr w:type="spellStart"/>
      <w:r w:rsidRPr="00135566">
        <w:rPr>
          <w:b/>
          <w:color w:val="555555"/>
          <w:sz w:val="26"/>
          <w:lang w:val="fr-FR"/>
        </w:rPr>
        <w:t>multi-sites</w:t>
      </w:r>
      <w:proofErr w:type="spellEnd"/>
    </w:p>
    <w:p w14:paraId="08A5BD6A" w14:textId="77777777" w:rsidR="00C60B58" w:rsidRPr="00135566" w:rsidRDefault="00000000">
      <w:pPr>
        <w:jc w:val="center"/>
        <w:rPr>
          <w:lang w:val="fr-FR"/>
        </w:rPr>
      </w:pPr>
      <w:r w:rsidRPr="00135566">
        <w:rPr>
          <w:b/>
          <w:color w:val="6366F1"/>
          <w:sz w:val="44"/>
          <w:lang w:val="fr-FR"/>
        </w:rPr>
        <w:t>Téléphonie sur IP (IPBX 3CX) &amp; QoS</w:t>
      </w:r>
    </w:p>
    <w:p w14:paraId="59603C36" w14:textId="77777777" w:rsidR="00C60B58" w:rsidRDefault="00000000">
      <w:pPr>
        <w:jc w:val="center"/>
      </w:pPr>
      <w:r>
        <w:rPr>
          <w:i/>
          <w:color w:val="555555"/>
        </w:rPr>
        <w:t xml:space="preserve">Document de </w:t>
      </w:r>
      <w:proofErr w:type="spellStart"/>
      <w:r>
        <w:rPr>
          <w:i/>
          <w:color w:val="555555"/>
        </w:rPr>
        <w:t>preuve</w:t>
      </w:r>
      <w:proofErr w:type="spellEnd"/>
      <w:r>
        <w:rPr>
          <w:i/>
          <w:color w:val="555555"/>
        </w:rPr>
        <w:t xml:space="preserve"> — Léo Ponthieux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48"/>
      </w:tblGrid>
      <w:tr w:rsidR="00C60B58" w:rsidRPr="00DD52FB" w14:paraId="0ABCBEC8" w14:textId="77777777">
        <w:trPr>
          <w:jc w:val="center"/>
        </w:trPr>
        <w:tc>
          <w:tcPr>
            <w:tcW w:w="9648" w:type="dxa"/>
            <w:shd w:val="clear" w:color="auto" w:fill="EEF0FF"/>
          </w:tcPr>
          <w:p w14:paraId="5BF2C001" w14:textId="77777777" w:rsidR="00C60B58" w:rsidRPr="00135566" w:rsidRDefault="00000000">
            <w:pPr>
              <w:jc w:val="center"/>
              <w:rPr>
                <w:lang w:val="fr-FR"/>
              </w:rPr>
            </w:pPr>
            <w:r w:rsidRPr="00135566">
              <w:rPr>
                <w:b/>
                <w:color w:val="1F2937"/>
                <w:sz w:val="20"/>
                <w:lang w:val="fr-FR"/>
              </w:rPr>
              <w:t>Compétences visées : ROM2 (AC25.01 · AC25.02 · AC25.03) · RT2 (AC22.03) · RT1 (AC21.02)</w:t>
            </w:r>
          </w:p>
        </w:tc>
      </w:tr>
    </w:tbl>
    <w:p w14:paraId="05EFBF06" w14:textId="77777777" w:rsidR="00C60B58" w:rsidRPr="00135566" w:rsidRDefault="00C60B58">
      <w:pPr>
        <w:rPr>
          <w:lang w:val="fr-FR"/>
        </w:rPr>
      </w:pPr>
    </w:p>
    <w:p w14:paraId="597FFDC7" w14:textId="77777777" w:rsidR="00C60B58" w:rsidRPr="00135566" w:rsidRDefault="00000000">
      <w:pPr>
        <w:pBdr>
          <w:bottom w:val="single" w:sz="6" w:space="2" w:color="8B5CF6"/>
        </w:pBdr>
        <w:rPr>
          <w:lang w:val="fr-FR"/>
        </w:rPr>
      </w:pPr>
      <w:r w:rsidRPr="00135566">
        <w:rPr>
          <w:b/>
          <w:color w:val="6366F1"/>
          <w:sz w:val="28"/>
          <w:lang w:val="fr-FR"/>
        </w:rPr>
        <w:t>Contexte</w:t>
      </w:r>
    </w:p>
    <w:p w14:paraId="1E37A8C4" w14:textId="77777777" w:rsidR="00C60B58" w:rsidRPr="00135566" w:rsidRDefault="00000000">
      <w:pPr>
        <w:rPr>
          <w:lang w:val="fr-FR"/>
        </w:rPr>
      </w:pPr>
      <w:r w:rsidRPr="00135566">
        <w:rPr>
          <w:lang w:val="fr-FR"/>
        </w:rPr>
        <w:t xml:space="preserve">Cette SAÉ visait à déployer un service de téléphonie sur IP pour une entreprise </w:t>
      </w:r>
      <w:proofErr w:type="spellStart"/>
      <w:r w:rsidRPr="00135566">
        <w:rPr>
          <w:lang w:val="fr-FR"/>
        </w:rPr>
        <w:t>multi-sites</w:t>
      </w:r>
      <w:proofErr w:type="spellEnd"/>
      <w:r w:rsidRPr="00135566">
        <w:rPr>
          <w:lang w:val="fr-FR"/>
        </w:rPr>
        <w:t>. J'ai installé et administré un IPBX 3CX (création des utilisateurs/extensions, softphones), mis en place les fonctionnalités métier (messagerie, groupes d'appels, renvois selon les horaires de bureau, file commerciale) et intégré un pare-feu. La démarche s'accompagne d'une politique de QoS pour garantir la qualité des flux voix.</w:t>
      </w:r>
    </w:p>
    <w:p w14:paraId="58522924" w14:textId="77777777" w:rsidR="00C60B58" w:rsidRPr="00135566" w:rsidRDefault="00000000">
      <w:pPr>
        <w:pBdr>
          <w:bottom w:val="single" w:sz="6" w:space="2" w:color="8B5CF6"/>
        </w:pBdr>
        <w:rPr>
          <w:lang w:val="fr-FR"/>
        </w:rPr>
      </w:pPr>
      <w:r w:rsidRPr="00135566">
        <w:rPr>
          <w:b/>
          <w:color w:val="6366F1"/>
          <w:sz w:val="28"/>
          <w:lang w:val="fr-FR"/>
        </w:rPr>
        <w:t>Savoirs, savoir-faire et savoir-être mobilisés</w:t>
      </w:r>
    </w:p>
    <w:p w14:paraId="63011DEC" w14:textId="77777777" w:rsidR="00C60B58" w:rsidRPr="00135566" w:rsidRDefault="00000000">
      <w:pPr>
        <w:rPr>
          <w:lang w:val="fr-FR"/>
        </w:rPr>
      </w:pPr>
      <w:r w:rsidRPr="00135566">
        <w:rPr>
          <w:b/>
          <w:lang w:val="fr-FR"/>
        </w:rPr>
        <w:t xml:space="preserve">Savoirs (connaissances) : </w:t>
      </w:r>
      <w:r w:rsidRPr="00135566">
        <w:rPr>
          <w:lang w:val="fr-FR"/>
        </w:rPr>
        <w:t>ToIP/</w:t>
      </w:r>
      <w:proofErr w:type="spellStart"/>
      <w:r w:rsidRPr="00135566">
        <w:rPr>
          <w:lang w:val="fr-FR"/>
        </w:rPr>
        <w:t>VoIP</w:t>
      </w:r>
      <w:proofErr w:type="spellEnd"/>
      <w:r w:rsidRPr="00135566">
        <w:rPr>
          <w:lang w:val="fr-FR"/>
        </w:rPr>
        <w:t>, protocole SIP, rôle d'un IPBX, plan de numérotation, groupes d'appels et règles de routage d'appels, horaires de bureau, QoS (priorisation des flux temps réel), notions de pare-feu appliquées à la voix.</w:t>
      </w:r>
    </w:p>
    <w:p w14:paraId="3CE5CA64" w14:textId="77777777" w:rsidR="00C60B58" w:rsidRPr="00135566" w:rsidRDefault="00000000">
      <w:pPr>
        <w:rPr>
          <w:lang w:val="fr-FR"/>
        </w:rPr>
      </w:pPr>
      <w:r w:rsidRPr="00135566">
        <w:rPr>
          <w:b/>
          <w:lang w:val="fr-FR"/>
        </w:rPr>
        <w:t xml:space="preserve">Savoir-faire : </w:t>
      </w:r>
      <w:r w:rsidRPr="00135566">
        <w:rPr>
          <w:lang w:val="fr-FR"/>
        </w:rPr>
        <w:t>Installation et configuration de 3CX (VM), création et connexion d'utilisateurs sur softphone, mise en place de répondeurs et de transferts conditionnels, configuration d'un pare-feu, tests d'appels et de visioconférence.</w:t>
      </w:r>
    </w:p>
    <w:p w14:paraId="56922822" w14:textId="77777777" w:rsidR="00C60B58" w:rsidRPr="00135566" w:rsidRDefault="00000000">
      <w:pPr>
        <w:rPr>
          <w:lang w:val="fr-FR"/>
        </w:rPr>
      </w:pPr>
      <w:r w:rsidRPr="00135566">
        <w:rPr>
          <w:b/>
          <w:lang w:val="fr-FR"/>
        </w:rPr>
        <w:t xml:space="preserve">Savoir-être : </w:t>
      </w:r>
      <w:r w:rsidRPr="00135566">
        <w:rPr>
          <w:lang w:val="fr-FR"/>
        </w:rPr>
        <w:t>Sens du service rendu à l'utilisateur, rigueur de configuration, validation systématique par des tests réels.</w:t>
      </w:r>
    </w:p>
    <w:p w14:paraId="401A76F8" w14:textId="77777777" w:rsidR="00C60B58" w:rsidRDefault="00000000">
      <w:pPr>
        <w:pBdr>
          <w:bottom w:val="single" w:sz="6" w:space="2" w:color="8B5CF6"/>
        </w:pBdr>
      </w:pPr>
      <w:proofErr w:type="spellStart"/>
      <w:r>
        <w:rPr>
          <w:b/>
          <w:color w:val="6366F1"/>
          <w:sz w:val="28"/>
        </w:rPr>
        <w:t>Tâches</w:t>
      </w:r>
      <w:proofErr w:type="spellEnd"/>
      <w:r>
        <w:rPr>
          <w:b/>
          <w:color w:val="6366F1"/>
          <w:sz w:val="28"/>
        </w:rPr>
        <w:t xml:space="preserve"> </w:t>
      </w:r>
      <w:proofErr w:type="spellStart"/>
      <w:r>
        <w:rPr>
          <w:b/>
          <w:color w:val="6366F1"/>
          <w:sz w:val="28"/>
        </w:rPr>
        <w:t>réalisées</w:t>
      </w:r>
      <w:proofErr w:type="spellEnd"/>
      <w:r>
        <w:rPr>
          <w:b/>
          <w:color w:val="6366F1"/>
          <w:sz w:val="28"/>
        </w:rPr>
        <w:t xml:space="preserve"> et </w:t>
      </w:r>
      <w:proofErr w:type="spellStart"/>
      <w:r>
        <w:rPr>
          <w:b/>
          <w:color w:val="6366F1"/>
          <w:sz w:val="28"/>
        </w:rPr>
        <w:t>résultats</w:t>
      </w:r>
      <w:proofErr w:type="spellEnd"/>
    </w:p>
    <w:p w14:paraId="5252E108" w14:textId="77777777" w:rsidR="00C60B58" w:rsidRPr="00135566" w:rsidRDefault="00000000">
      <w:pPr>
        <w:pStyle w:val="Listepuces"/>
        <w:rPr>
          <w:lang w:val="fr-FR"/>
        </w:rPr>
      </w:pPr>
      <w:r w:rsidRPr="00135566">
        <w:rPr>
          <w:lang w:val="fr-FR"/>
        </w:rPr>
        <w:t>Création de la VM 3CX et configuration des utilisateurs (ex. extension 100 LEOPONTHIEUX, 102 PARENT).</w:t>
      </w:r>
    </w:p>
    <w:p w14:paraId="508FE10C" w14:textId="77777777" w:rsidR="00C60B58" w:rsidRPr="00135566" w:rsidRDefault="00000000">
      <w:pPr>
        <w:pStyle w:val="Listepuces"/>
        <w:rPr>
          <w:lang w:val="fr-FR"/>
        </w:rPr>
      </w:pPr>
      <w:r w:rsidRPr="00135566">
        <w:rPr>
          <w:lang w:val="fr-FR"/>
        </w:rPr>
        <w:t>Appel test 100 → 102 fonctionnel, suivi du changement de statut des utilisateurs.</w:t>
      </w:r>
    </w:p>
    <w:p w14:paraId="3AB96DD7" w14:textId="77777777" w:rsidR="00C60B58" w:rsidRPr="00135566" w:rsidRDefault="00000000">
      <w:pPr>
        <w:pStyle w:val="Listepuces"/>
        <w:rPr>
          <w:lang w:val="fr-FR"/>
        </w:rPr>
      </w:pPr>
      <w:r w:rsidRPr="00135566">
        <w:rPr>
          <w:lang w:val="fr-FR"/>
        </w:rPr>
        <w:t>Service de messagerie opérationnel (indicateurs « en train d'écrire » et « message lu ») et visioconférence validée.</w:t>
      </w:r>
    </w:p>
    <w:p w14:paraId="76B79AD5" w14:textId="77777777" w:rsidR="00C60B58" w:rsidRPr="00135566" w:rsidRDefault="00000000">
      <w:pPr>
        <w:pStyle w:val="Listepuces"/>
        <w:rPr>
          <w:lang w:val="fr-FR"/>
        </w:rPr>
      </w:pPr>
      <w:r w:rsidRPr="00135566">
        <w:rPr>
          <w:lang w:val="fr-FR"/>
        </w:rPr>
        <w:t>Partie IPBX : installation, personnalisation des informations de la VM, reconnexion des utilisateurs.</w:t>
      </w:r>
    </w:p>
    <w:p w14:paraId="7CBBD363" w14:textId="77777777" w:rsidR="00C60B58" w:rsidRPr="00135566" w:rsidRDefault="00000000">
      <w:pPr>
        <w:pStyle w:val="Listepuces"/>
        <w:rPr>
          <w:lang w:val="fr-FR"/>
        </w:rPr>
      </w:pPr>
      <w:r w:rsidRPr="00135566">
        <w:rPr>
          <w:lang w:val="fr-FR"/>
        </w:rPr>
        <w:t>Répondeurs numériques et groupes d'appels intégrant les horaires de bureau.</w:t>
      </w:r>
    </w:p>
    <w:p w14:paraId="4CA98077" w14:textId="77777777" w:rsidR="00C60B58" w:rsidRPr="00135566" w:rsidRDefault="00000000">
      <w:pPr>
        <w:pStyle w:val="Listepuces"/>
        <w:rPr>
          <w:lang w:val="fr-FR"/>
        </w:rPr>
      </w:pPr>
      <w:r w:rsidRPr="00135566">
        <w:rPr>
          <w:lang w:val="fr-FR"/>
        </w:rPr>
        <w:t>Transferts conditionnels : renvoi vers un collègue (Marion) en cas d'absence ou de bureau fermé ; file pour le commercial.</w:t>
      </w:r>
    </w:p>
    <w:p w14:paraId="1DB226AE" w14:textId="77777777" w:rsidR="00C60B58" w:rsidRDefault="00000000">
      <w:pPr>
        <w:pStyle w:val="Listepuces"/>
        <w:rPr>
          <w:lang w:val="fr-FR"/>
        </w:rPr>
      </w:pPr>
      <w:r w:rsidRPr="00135566">
        <w:rPr>
          <w:lang w:val="fr-FR"/>
        </w:rPr>
        <w:t>Intégration d'un pare-feu pour sécuriser le service.</w:t>
      </w:r>
    </w:p>
    <w:p w14:paraId="3514EA5B" w14:textId="77777777" w:rsidR="00DD52FB" w:rsidRDefault="00DD52FB" w:rsidP="00DD52FB">
      <w:pPr>
        <w:pStyle w:val="Listepuces"/>
        <w:numPr>
          <w:ilvl w:val="0"/>
          <w:numId w:val="0"/>
        </w:numPr>
        <w:rPr>
          <w:lang w:val="fr-FR"/>
        </w:rPr>
      </w:pPr>
    </w:p>
    <w:p w14:paraId="69C6C188" w14:textId="08FB7279" w:rsidR="00DD52FB" w:rsidRDefault="00DD52FB" w:rsidP="00DD52FB">
      <w:pPr>
        <w:pStyle w:val="Listepuces"/>
        <w:numPr>
          <w:ilvl w:val="0"/>
          <w:numId w:val="0"/>
        </w:numPr>
        <w:rPr>
          <w:lang w:val="fr-FR"/>
        </w:rPr>
      </w:pPr>
      <w:r w:rsidRPr="00752E96">
        <w:rPr>
          <w:rFonts w:ascii="Avenir Next" w:hAnsi="Avenir Next"/>
          <w:noProof/>
        </w:rPr>
        <w:lastRenderedPageBreak/>
        <w:drawing>
          <wp:inline distT="0" distB="0" distL="0" distR="0" wp14:anchorId="31634D4C" wp14:editId="543311C0">
            <wp:extent cx="5629983" cy="3111013"/>
            <wp:effectExtent l="0" t="0" r="0" b="635"/>
            <wp:docPr id="920279183" name="Image 4" descr="Une image contenant texte, logiciel, Logiciel multimédia, Icône d’ordinate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279183" name="Image 4" descr="Une image contenant texte, logiciel, Logiciel multimédia, Icône d’ordinateur&#10;&#10;Le contenu généré par l’IA peut êtr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092" cy="313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673B5" w14:textId="3F91A4F2" w:rsidR="00DD52FB" w:rsidRPr="00135566" w:rsidRDefault="00DD52FB" w:rsidP="00DD52FB">
      <w:pPr>
        <w:pStyle w:val="Listepuces"/>
        <w:numPr>
          <w:ilvl w:val="0"/>
          <w:numId w:val="0"/>
        </w:numPr>
        <w:rPr>
          <w:lang w:val="fr-FR"/>
        </w:rPr>
      </w:pPr>
      <w:r>
        <w:rPr>
          <w:rFonts w:ascii="Avenir Next" w:hAnsi="Avenir Next"/>
          <w:noProof/>
        </w:rPr>
        <w:drawing>
          <wp:inline distT="0" distB="0" distL="0" distR="0" wp14:anchorId="5171A89C" wp14:editId="105E5A91">
            <wp:extent cx="5760720" cy="3180715"/>
            <wp:effectExtent l="0" t="0" r="5080" b="0"/>
            <wp:docPr id="930390909" name="Image 6" descr="Une image contenant capture d’écran, logiciel, Logiciel multimédia, Icône d’ordinate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390909" name="Image 6" descr="Une image contenant capture d’écran, logiciel, Logiciel multimédia, Icône d’ordinateur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1203E" w14:textId="7D502C09" w:rsidR="00C60B58" w:rsidRDefault="00C60B58" w:rsidP="00606187">
      <w:pPr>
        <w:jc w:val="center"/>
        <w:rPr>
          <w:lang w:val="fr-FR"/>
        </w:rPr>
      </w:pPr>
    </w:p>
    <w:p w14:paraId="2BF059FE" w14:textId="3EB92171" w:rsidR="00DD52FB" w:rsidRPr="00DD52FB" w:rsidRDefault="00DD52FB" w:rsidP="00606187">
      <w:pPr>
        <w:jc w:val="center"/>
        <w:rPr>
          <w:lang w:val="fr-FR"/>
        </w:rPr>
      </w:pPr>
      <w:r w:rsidRPr="00AB3A90">
        <w:rPr>
          <w:noProof/>
        </w:rPr>
        <w:drawing>
          <wp:inline distT="0" distB="0" distL="0" distR="0" wp14:anchorId="5F44C06B" wp14:editId="6B96B6F0">
            <wp:extent cx="5974079" cy="1706880"/>
            <wp:effectExtent l="0" t="0" r="8255" b="7620"/>
            <wp:docPr id="48079706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97061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5754" cy="1707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F13B7" w14:textId="71143290" w:rsidR="00DD52FB" w:rsidRPr="00DD52FB" w:rsidRDefault="00DD52FB" w:rsidP="00606187">
      <w:pPr>
        <w:jc w:val="center"/>
        <w:rPr>
          <w:lang w:val="fr-FR"/>
        </w:rPr>
      </w:pPr>
      <w:r w:rsidRPr="0044022F">
        <w:rPr>
          <w:noProof/>
        </w:rPr>
        <w:lastRenderedPageBreak/>
        <w:drawing>
          <wp:inline distT="0" distB="0" distL="0" distR="0" wp14:anchorId="2EE4AB69" wp14:editId="1590A09B">
            <wp:extent cx="5760720" cy="3330575"/>
            <wp:effectExtent l="0" t="0" r="0" b="3175"/>
            <wp:docPr id="194044675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446752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17B26" w14:textId="59233883" w:rsidR="00C60B58" w:rsidRDefault="00606187" w:rsidP="00606187">
      <w:r>
        <w:rPr>
          <w:rFonts w:ascii="Avenir Next" w:hAnsi="Avenir Next"/>
          <w:noProof/>
        </w:rPr>
        <w:drawing>
          <wp:inline distT="0" distB="0" distL="0" distR="0" wp14:anchorId="373BE470" wp14:editId="4E78ECE5">
            <wp:extent cx="6455508" cy="3007874"/>
            <wp:effectExtent l="0" t="0" r="0" b="2540"/>
            <wp:docPr id="645471579" name="Image 7" descr="Une image contenant Logiciel multimédia, logiciel, Logiciel de graphisme, Montag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71579" name="Image 7" descr="Une image contenant Logiciel multimédia, logiciel, Logiciel de graphisme, Montage&#10;&#10;Le contenu généré par l’IA peut êtr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70" cy="301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8F07E" w14:textId="77777777" w:rsidR="00C60B58" w:rsidRDefault="00000000">
      <w:pPr>
        <w:pBdr>
          <w:bottom w:val="single" w:sz="6" w:space="2" w:color="8B5CF6"/>
        </w:pBdr>
      </w:pPr>
      <w:proofErr w:type="spellStart"/>
      <w:r>
        <w:rPr>
          <w:b/>
          <w:color w:val="6366F1"/>
          <w:sz w:val="28"/>
        </w:rPr>
        <w:t>Problèmes</w:t>
      </w:r>
      <w:proofErr w:type="spellEnd"/>
      <w:r>
        <w:rPr>
          <w:b/>
          <w:color w:val="6366F1"/>
          <w:sz w:val="28"/>
        </w:rPr>
        <w:t xml:space="preserve"> </w:t>
      </w:r>
      <w:proofErr w:type="spellStart"/>
      <w:r>
        <w:rPr>
          <w:b/>
          <w:color w:val="6366F1"/>
          <w:sz w:val="28"/>
        </w:rPr>
        <w:t>rencontrés</w:t>
      </w:r>
      <w:proofErr w:type="spellEnd"/>
      <w:r>
        <w:rPr>
          <w:b/>
          <w:color w:val="6366F1"/>
          <w:sz w:val="28"/>
        </w:rPr>
        <w:t xml:space="preserve"> et solutions</w:t>
      </w:r>
    </w:p>
    <w:p w14:paraId="556F0563" w14:textId="77777777" w:rsidR="00C60B58" w:rsidRPr="00135566" w:rsidRDefault="00000000">
      <w:pPr>
        <w:pStyle w:val="Listepuces"/>
        <w:rPr>
          <w:lang w:val="fr-FR"/>
        </w:rPr>
      </w:pPr>
      <w:r w:rsidRPr="00135566">
        <w:rPr>
          <w:lang w:val="fr-FR"/>
        </w:rPr>
        <w:t>Prise en compte des modifications de la VM IPBX → redémarrage nécessaire pour valider les nouveaux paramètres.</w:t>
      </w:r>
    </w:p>
    <w:p w14:paraId="1F2E8B39" w14:textId="77777777" w:rsidR="00C60B58" w:rsidRPr="00135566" w:rsidRDefault="00000000">
      <w:pPr>
        <w:pStyle w:val="Listepuces"/>
        <w:rPr>
          <w:lang w:val="fr-FR"/>
        </w:rPr>
      </w:pPr>
      <w:r w:rsidRPr="00135566">
        <w:rPr>
          <w:lang w:val="fr-FR"/>
        </w:rPr>
        <w:t>Gestion des appels hors horaires → mise en place de règles de renvoi conditionnel (horaires de bureau, indisponibilité).</w:t>
      </w:r>
    </w:p>
    <w:p w14:paraId="265D436C" w14:textId="77777777" w:rsidR="00C60B58" w:rsidRPr="008C58F2" w:rsidRDefault="00000000">
      <w:pPr>
        <w:pBdr>
          <w:bottom w:val="single" w:sz="6" w:space="2" w:color="8B5CF6"/>
        </w:pBdr>
        <w:rPr>
          <w:lang w:val="fr-FR"/>
        </w:rPr>
      </w:pPr>
      <w:r w:rsidRPr="008C58F2">
        <w:rPr>
          <w:b/>
          <w:color w:val="8B5CF6"/>
          <w:sz w:val="28"/>
          <w:lang w:val="fr-FR"/>
        </w:rPr>
        <w:t>Analyse réflexive (modèle de Gibbs)</w:t>
      </w:r>
    </w:p>
    <w:p w14:paraId="62F03BCE" w14:textId="2D5F1955" w:rsidR="00C60B58" w:rsidRPr="008C58F2" w:rsidRDefault="00000000">
      <w:pPr>
        <w:rPr>
          <w:lang w:val="fr-FR"/>
        </w:rPr>
      </w:pPr>
      <w:r w:rsidRPr="008C58F2">
        <w:rPr>
          <w:b/>
          <w:color w:val="6366F1"/>
          <w:lang w:val="fr-FR"/>
        </w:rPr>
        <w:lastRenderedPageBreak/>
        <w:t xml:space="preserve">Avant l'action — </w:t>
      </w:r>
      <w:r w:rsidRPr="008C58F2">
        <w:rPr>
          <w:lang w:val="fr-FR"/>
        </w:rPr>
        <w:t>Je voulais comprendre concrètement comment fonctionne la téléphonie d'entreprise moderne. J'avais prévu de partir des utilisateurs (cas simple) avant d'ajouter les fonctions avancées (groupes, renvois).</w:t>
      </w:r>
    </w:p>
    <w:p w14:paraId="3533492B" w14:textId="77777777" w:rsidR="00C60B58" w:rsidRPr="008C58F2" w:rsidRDefault="00000000">
      <w:pPr>
        <w:rPr>
          <w:lang w:val="fr-FR"/>
        </w:rPr>
      </w:pPr>
      <w:r w:rsidRPr="008C58F2">
        <w:rPr>
          <w:b/>
          <w:color w:val="6366F1"/>
          <w:lang w:val="fr-FR"/>
        </w:rPr>
        <w:t xml:space="preserve">Pendant l'action — </w:t>
      </w:r>
      <w:r w:rsidRPr="008C58F2">
        <w:rPr>
          <w:lang w:val="fr-FR"/>
        </w:rPr>
        <w:t>Réussir un premier appel entre deux extensions, puis une visioconférence, a rendu le projet très vivant. J'ai aimé raisonner « expérience utilisateur » (que se passe-t-il quand personne ne répond ?).</w:t>
      </w:r>
    </w:p>
    <w:p w14:paraId="0B8ACFB7" w14:textId="345B923E" w:rsidR="00C60B58" w:rsidRPr="008C58F2" w:rsidRDefault="00000000">
      <w:pPr>
        <w:rPr>
          <w:lang w:val="fr-FR"/>
        </w:rPr>
      </w:pPr>
      <w:r w:rsidRPr="008C58F2">
        <w:rPr>
          <w:b/>
          <w:color w:val="6366F1"/>
          <w:lang w:val="fr-FR"/>
        </w:rPr>
        <w:t xml:space="preserve">Après l'action — </w:t>
      </w:r>
      <w:r w:rsidRPr="008C58F2">
        <w:rPr>
          <w:lang w:val="fr-FR"/>
        </w:rPr>
        <w:t>J'ai découvert un domaine entier (communications unifiées). Si la situation se représentait, j'approfondirais la sécurisation SIP (chiffrement TLS/SRTP) et le dimensionnement réel du lien opérateur.</w:t>
      </w:r>
    </w:p>
    <w:p w14:paraId="674F51D5" w14:textId="77777777" w:rsidR="00C60B58" w:rsidRPr="008C58F2" w:rsidRDefault="00C60B58">
      <w:pPr>
        <w:rPr>
          <w:lang w:val="fr-FR"/>
        </w:rPr>
      </w:pPr>
    </w:p>
    <w:p w14:paraId="6903349D" w14:textId="77777777" w:rsidR="00C60B58" w:rsidRPr="008C58F2" w:rsidRDefault="00000000">
      <w:pPr>
        <w:jc w:val="center"/>
        <w:rPr>
          <w:lang w:val="fr-FR"/>
        </w:rPr>
      </w:pPr>
      <w:r w:rsidRPr="008C58F2">
        <w:rPr>
          <w:i/>
          <w:color w:val="555555"/>
          <w:sz w:val="16"/>
          <w:lang w:val="fr-FR"/>
        </w:rPr>
        <w:t>Léo Ponthieux — Portfolio BUT R&amp;T 2 ROM — leoponthieux.fr</w:t>
      </w:r>
    </w:p>
    <w:sectPr w:rsidR="00C60B58" w:rsidRPr="008C58F2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0594438">
    <w:abstractNumId w:val="8"/>
  </w:num>
  <w:num w:numId="2" w16cid:durableId="597447519">
    <w:abstractNumId w:val="6"/>
  </w:num>
  <w:num w:numId="3" w16cid:durableId="1256788964">
    <w:abstractNumId w:val="5"/>
  </w:num>
  <w:num w:numId="4" w16cid:durableId="2048405787">
    <w:abstractNumId w:val="4"/>
  </w:num>
  <w:num w:numId="5" w16cid:durableId="53628692">
    <w:abstractNumId w:val="7"/>
  </w:num>
  <w:num w:numId="6" w16cid:durableId="707415173">
    <w:abstractNumId w:val="3"/>
  </w:num>
  <w:num w:numId="7" w16cid:durableId="1729840036">
    <w:abstractNumId w:val="2"/>
  </w:num>
  <w:num w:numId="8" w16cid:durableId="588347063">
    <w:abstractNumId w:val="1"/>
  </w:num>
  <w:num w:numId="9" w16cid:durableId="1456824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5566"/>
    <w:rsid w:val="0015074B"/>
    <w:rsid w:val="0029639D"/>
    <w:rsid w:val="00326F90"/>
    <w:rsid w:val="00606187"/>
    <w:rsid w:val="008C58F2"/>
    <w:rsid w:val="00AA1D8D"/>
    <w:rsid w:val="00B47730"/>
    <w:rsid w:val="00C60B58"/>
    <w:rsid w:val="00CB0664"/>
    <w:rsid w:val="00DD52FB"/>
    <w:rsid w:val="00E066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492C01"/>
  <w14:defaultImageDpi w14:val="300"/>
  <w15:docId w15:val="{5910F7BB-3428-E54E-8A17-F37A5BEF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471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Leo Ponthieux</cp:lastModifiedBy>
  <cp:revision>5</cp:revision>
  <dcterms:created xsi:type="dcterms:W3CDTF">2013-12-23T23:15:00Z</dcterms:created>
  <dcterms:modified xsi:type="dcterms:W3CDTF">2026-06-10T06:36:00Z</dcterms:modified>
  <cp:category/>
</cp:coreProperties>
</file>